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16F5D" w14:textId="7E24C9D1" w:rsidR="00D72B44" w:rsidRPr="001C3D3C" w:rsidRDefault="00952499" w:rsidP="001D44F4">
      <w:pPr>
        <w:pStyle w:val="Sarakstarindkopa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D3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19A40E4" w14:textId="77777777" w:rsidR="00D72B44" w:rsidRPr="00A835FC" w:rsidRDefault="00D72B44" w:rsidP="00D72B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35F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5B83935" w14:textId="36668A8F" w:rsidR="00D72B44" w:rsidRPr="00A835FC" w:rsidRDefault="00DC5F37" w:rsidP="009524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="00D72B44" w:rsidRPr="00A835FC">
        <w:rPr>
          <w:rFonts w:ascii="Times New Roman" w:eastAsia="Times New Roman" w:hAnsi="Times New Roman" w:cs="Times New Roman"/>
          <w:sz w:val="24"/>
          <w:szCs w:val="24"/>
        </w:rPr>
        <w:t>.</w:t>
      </w:r>
      <w:r w:rsidR="00952499">
        <w:rPr>
          <w:rFonts w:ascii="Times New Roman" w:eastAsia="Times New Roman" w:hAnsi="Times New Roman" w:cs="Times New Roman"/>
          <w:sz w:val="24"/>
          <w:szCs w:val="24"/>
        </w:rPr>
        <w:t>0</w:t>
      </w:r>
      <w:r w:rsidR="00973ABC">
        <w:rPr>
          <w:rFonts w:ascii="Times New Roman" w:eastAsia="Times New Roman" w:hAnsi="Times New Roman" w:cs="Times New Roman"/>
          <w:sz w:val="24"/>
          <w:szCs w:val="24"/>
        </w:rPr>
        <w:t>8</w:t>
      </w:r>
      <w:r w:rsidR="00D72B44" w:rsidRPr="00A835F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52499">
        <w:rPr>
          <w:rFonts w:ascii="Times New Roman" w:eastAsia="Times New Roman" w:hAnsi="Times New Roman" w:cs="Times New Roman"/>
          <w:sz w:val="24"/>
          <w:szCs w:val="24"/>
        </w:rPr>
        <w:t>5</w:t>
      </w:r>
      <w:r w:rsidR="00D72B44" w:rsidRPr="00A835FC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601</w:t>
      </w:r>
    </w:p>
    <w:p w14:paraId="07775995" w14:textId="435CE144" w:rsidR="00D72B44" w:rsidRDefault="00D72B44" w:rsidP="00D72B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35F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DC5F37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A835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C5F37">
        <w:rPr>
          <w:rFonts w:ascii="Times New Roman" w:eastAsia="Times New Roman" w:hAnsi="Times New Roman" w:cs="Times New Roman"/>
          <w:sz w:val="24"/>
          <w:szCs w:val="24"/>
        </w:rPr>
        <w:t>49</w:t>
      </w:r>
      <w:r w:rsidRPr="00A835F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4D8BDA4" w14:textId="77777777" w:rsidR="00952499" w:rsidRDefault="00952499" w:rsidP="00D72B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833CFB1" w14:textId="7D1536BD" w:rsidR="000533F6" w:rsidRPr="00A835FC" w:rsidRDefault="00973ABC" w:rsidP="000533F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STAICELES PILSĒTAS UN</w:t>
      </w:r>
      <w:r w:rsidR="00A835F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PAGASTA</w:t>
      </w:r>
      <w:r w:rsidR="00231A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PAKALPOJUMU</w:t>
      </w:r>
      <w:r w:rsidR="00A835F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952499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</w:t>
      </w:r>
      <w:r w:rsidR="00B7545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NIEGŠANAS </w:t>
      </w:r>
      <w:r w:rsidR="00952499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A072B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STAICELES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DIENAS APRŪPES CENTRA</w:t>
      </w:r>
    </w:p>
    <w:p w14:paraId="16B38881" w14:textId="13E1E0A6" w:rsidR="000533F6" w:rsidRPr="00A835FC" w:rsidRDefault="000533F6" w:rsidP="000533F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835F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MAKSAS PAKALPOJUMU IZCENOJUM</w:t>
      </w:r>
      <w:r w:rsidR="00A072B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I</w:t>
      </w:r>
    </w:p>
    <w:p w14:paraId="0088701E" w14:textId="77777777" w:rsidR="000533F6" w:rsidRDefault="000533F6" w:rsidP="000533F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Reatabula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584"/>
        <w:gridCol w:w="3102"/>
        <w:gridCol w:w="1559"/>
        <w:gridCol w:w="851"/>
        <w:gridCol w:w="850"/>
        <w:gridCol w:w="851"/>
        <w:gridCol w:w="2403"/>
      </w:tblGrid>
      <w:tr w:rsidR="00DC5F37" w:rsidRPr="00DC5F37" w14:paraId="52757F55" w14:textId="77777777" w:rsidTr="00105F17">
        <w:trPr>
          <w:trHeight w:val="765"/>
        </w:trPr>
        <w:tc>
          <w:tcPr>
            <w:tcW w:w="584" w:type="dxa"/>
            <w:vAlign w:val="center"/>
            <w:hideMark/>
          </w:tcPr>
          <w:p w14:paraId="7EEF04E9" w14:textId="77777777" w:rsidR="001D44F4" w:rsidRPr="00DC5F37" w:rsidRDefault="00952499" w:rsidP="00105F17">
            <w:pPr>
              <w:suppressAutoHyphens/>
              <w:autoSpaceDN w:val="0"/>
              <w:ind w:right="-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Nr.</w:t>
            </w:r>
          </w:p>
          <w:p w14:paraId="5753903A" w14:textId="5574DA7E" w:rsidR="00952499" w:rsidRPr="00DC5F37" w:rsidRDefault="00952499" w:rsidP="00105F17">
            <w:pPr>
              <w:suppressAutoHyphens/>
              <w:autoSpaceDN w:val="0"/>
              <w:ind w:right="-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3102" w:type="dxa"/>
            <w:vAlign w:val="center"/>
            <w:hideMark/>
          </w:tcPr>
          <w:p w14:paraId="3BD0DDFB" w14:textId="449D08FC" w:rsidR="00952499" w:rsidRPr="00DC5F37" w:rsidRDefault="00952499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Pakalpojuma veids</w:t>
            </w:r>
          </w:p>
        </w:tc>
        <w:tc>
          <w:tcPr>
            <w:tcW w:w="1559" w:type="dxa"/>
            <w:vAlign w:val="center"/>
            <w:hideMark/>
          </w:tcPr>
          <w:p w14:paraId="56E0C903" w14:textId="3C4F659D" w:rsidR="00952499" w:rsidRPr="00DC5F37" w:rsidRDefault="00952499" w:rsidP="00105F17">
            <w:pPr>
              <w:suppressAutoHyphens/>
              <w:autoSpaceDN w:val="0"/>
              <w:ind w:left="-97" w:right="-83" w:firstLine="1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851" w:type="dxa"/>
            <w:vAlign w:val="center"/>
            <w:hideMark/>
          </w:tcPr>
          <w:p w14:paraId="088C6856" w14:textId="2D36257B" w:rsidR="00952499" w:rsidRPr="00DC5F37" w:rsidRDefault="00952499" w:rsidP="00105F17">
            <w:pPr>
              <w:suppressAutoHyphens/>
              <w:autoSpaceDN w:val="0"/>
              <w:ind w:right="-1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Cena bez PVN (</w:t>
            </w:r>
            <w:proofErr w:type="spellStart"/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eur</w:t>
            </w:r>
            <w:r w:rsidR="00564556"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</w:t>
            </w:r>
            <w:proofErr w:type="spellEnd"/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50" w:type="dxa"/>
            <w:vAlign w:val="center"/>
            <w:hideMark/>
          </w:tcPr>
          <w:p w14:paraId="0D8B6278" w14:textId="2E816796" w:rsidR="00952499" w:rsidRPr="00DC5F37" w:rsidRDefault="00952499" w:rsidP="00105F17">
            <w:pPr>
              <w:suppressAutoHyphens/>
              <w:autoSpaceDN w:val="0"/>
              <w:ind w:right="-7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PVN (</w:t>
            </w:r>
            <w:proofErr w:type="spellStart"/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euro</w:t>
            </w:r>
            <w:proofErr w:type="spellEnd"/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14:paraId="374D440D" w14:textId="77777777" w:rsidR="00952499" w:rsidRPr="00DC5F37" w:rsidRDefault="00952499" w:rsidP="00105F17">
            <w:pPr>
              <w:suppressAutoHyphens/>
              <w:autoSpaceDN w:val="0"/>
              <w:ind w:right="-9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Cena ar PVN (</w:t>
            </w:r>
            <w:proofErr w:type="spellStart"/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euro</w:t>
            </w:r>
            <w:proofErr w:type="spellEnd"/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2403" w:type="dxa"/>
            <w:vAlign w:val="center"/>
            <w:hideMark/>
          </w:tcPr>
          <w:p w14:paraId="2A3871E1" w14:textId="7B648EE2" w:rsidR="00952499" w:rsidRPr="00DC5F37" w:rsidRDefault="00952499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Piezīmes*</w:t>
            </w:r>
          </w:p>
        </w:tc>
      </w:tr>
      <w:tr w:rsidR="00DC5F37" w:rsidRPr="00DC5F37" w14:paraId="165E42D8" w14:textId="77777777" w:rsidTr="00105F17">
        <w:trPr>
          <w:trHeight w:val="227"/>
        </w:trPr>
        <w:tc>
          <w:tcPr>
            <w:tcW w:w="584" w:type="dxa"/>
            <w:noWrap/>
            <w:vAlign w:val="center"/>
          </w:tcPr>
          <w:p w14:paraId="72D6B1E7" w14:textId="134D2C7F" w:rsidR="0030513F" w:rsidRPr="00DC5F37" w:rsidRDefault="0030513F" w:rsidP="000A7214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9616" w:type="dxa"/>
            <w:gridSpan w:val="6"/>
            <w:noWrap/>
            <w:vAlign w:val="center"/>
          </w:tcPr>
          <w:p w14:paraId="2333D425" w14:textId="70E6AFF8" w:rsidR="0030513F" w:rsidRPr="00DC5F37" w:rsidRDefault="0030513F" w:rsidP="000A7214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Veļas mazgāšana</w:t>
            </w:r>
          </w:p>
        </w:tc>
      </w:tr>
      <w:tr w:rsidR="00DC5F37" w:rsidRPr="00DC5F37" w14:paraId="556C6ABC" w14:textId="77777777" w:rsidTr="00105F17">
        <w:trPr>
          <w:trHeight w:val="1020"/>
        </w:trPr>
        <w:tc>
          <w:tcPr>
            <w:tcW w:w="584" w:type="dxa"/>
            <w:noWrap/>
            <w:vAlign w:val="center"/>
            <w:hideMark/>
          </w:tcPr>
          <w:p w14:paraId="67F31331" w14:textId="73E2BE26" w:rsidR="000A7214" w:rsidRPr="00DC5F37" w:rsidRDefault="00973ABC" w:rsidP="000A7214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0A7214"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30513F"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3102" w:type="dxa"/>
            <w:noWrap/>
            <w:vAlign w:val="center"/>
            <w:hideMark/>
          </w:tcPr>
          <w:p w14:paraId="73342DEB" w14:textId="77777777" w:rsidR="000A7214" w:rsidRPr="00DC5F37" w:rsidRDefault="000A7214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Veļas mazgāšana</w:t>
            </w:r>
          </w:p>
        </w:tc>
        <w:tc>
          <w:tcPr>
            <w:tcW w:w="1559" w:type="dxa"/>
            <w:vAlign w:val="center"/>
            <w:hideMark/>
          </w:tcPr>
          <w:p w14:paraId="33D27886" w14:textId="77777777" w:rsidR="000A7214" w:rsidRPr="00DC5F37" w:rsidRDefault="000A7214" w:rsidP="000A7214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mazgāšanas cikls</w:t>
            </w:r>
          </w:p>
        </w:tc>
        <w:tc>
          <w:tcPr>
            <w:tcW w:w="851" w:type="dxa"/>
            <w:noWrap/>
            <w:vAlign w:val="center"/>
            <w:hideMark/>
          </w:tcPr>
          <w:p w14:paraId="2C6672BD" w14:textId="23ADABCC" w:rsidR="000A7214" w:rsidRPr="00DC5F37" w:rsidRDefault="00EA425D" w:rsidP="000A7214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7214" w:rsidRPr="00DC5F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vAlign w:val="center"/>
            <w:hideMark/>
          </w:tcPr>
          <w:p w14:paraId="714C9021" w14:textId="6E5538FE" w:rsidR="000A7214" w:rsidRPr="00DC5F37" w:rsidRDefault="000A7214" w:rsidP="000A7214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A425D" w:rsidRPr="00DC5F3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vAlign w:val="center"/>
            <w:hideMark/>
          </w:tcPr>
          <w:p w14:paraId="2142292B" w14:textId="33C2197D" w:rsidR="000A7214" w:rsidRPr="00DC5F37" w:rsidRDefault="00EA425D" w:rsidP="000A7214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3ABC" w:rsidRPr="00DC5F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73ABC" w:rsidRPr="00DC5F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3" w:type="dxa"/>
            <w:hideMark/>
          </w:tcPr>
          <w:p w14:paraId="02320EBF" w14:textId="339D8750" w:rsidR="000A7214" w:rsidRPr="00DC5F37" w:rsidRDefault="000A7214" w:rsidP="000A7214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C5F37" w:rsidRPr="00DC5F37" w14:paraId="3A129C5B" w14:textId="77777777" w:rsidTr="00105F17">
        <w:trPr>
          <w:trHeight w:val="327"/>
        </w:trPr>
        <w:tc>
          <w:tcPr>
            <w:tcW w:w="584" w:type="dxa"/>
            <w:noWrap/>
            <w:vAlign w:val="center"/>
          </w:tcPr>
          <w:p w14:paraId="544212ED" w14:textId="5BE19E70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1.2.</w:t>
            </w:r>
          </w:p>
        </w:tc>
        <w:tc>
          <w:tcPr>
            <w:tcW w:w="3102" w:type="dxa"/>
            <w:noWrap/>
            <w:vAlign w:val="center"/>
          </w:tcPr>
          <w:p w14:paraId="05DCDF2D" w14:textId="269BBCC6" w:rsidR="00105F17" w:rsidRPr="00DC5F37" w:rsidRDefault="00105F17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Veļas mazgāšana (trūcīgām personām/mājsaimniecībām)</w:t>
            </w:r>
          </w:p>
        </w:tc>
        <w:tc>
          <w:tcPr>
            <w:tcW w:w="1559" w:type="dxa"/>
            <w:noWrap/>
            <w:vAlign w:val="center"/>
          </w:tcPr>
          <w:p w14:paraId="056A62FF" w14:textId="08D52DC0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mazgāšanas cikls</w:t>
            </w:r>
          </w:p>
        </w:tc>
        <w:tc>
          <w:tcPr>
            <w:tcW w:w="851" w:type="dxa"/>
            <w:noWrap/>
            <w:vAlign w:val="center"/>
          </w:tcPr>
          <w:p w14:paraId="5D64731A" w14:textId="5302841F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  <w:tc>
          <w:tcPr>
            <w:tcW w:w="850" w:type="dxa"/>
            <w:vAlign w:val="center"/>
          </w:tcPr>
          <w:p w14:paraId="71A09B90" w14:textId="3D40E110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851" w:type="dxa"/>
            <w:vAlign w:val="center"/>
          </w:tcPr>
          <w:p w14:paraId="397CCB77" w14:textId="0FE0C6CD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2403" w:type="dxa"/>
          </w:tcPr>
          <w:p w14:paraId="03965A4B" w14:textId="00970107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C5F37" w:rsidRPr="00DC5F37" w14:paraId="0481D2DD" w14:textId="77777777" w:rsidTr="00105F17">
        <w:trPr>
          <w:trHeight w:val="1020"/>
        </w:trPr>
        <w:tc>
          <w:tcPr>
            <w:tcW w:w="584" w:type="dxa"/>
            <w:noWrap/>
            <w:vAlign w:val="center"/>
          </w:tcPr>
          <w:p w14:paraId="12E476B7" w14:textId="722F1B0D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1.3.</w:t>
            </w:r>
          </w:p>
        </w:tc>
        <w:tc>
          <w:tcPr>
            <w:tcW w:w="3102" w:type="dxa"/>
            <w:noWrap/>
            <w:vAlign w:val="center"/>
          </w:tcPr>
          <w:p w14:paraId="56031488" w14:textId="77777777" w:rsidR="00105F17" w:rsidRPr="00DC5F37" w:rsidRDefault="00105F17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Veļas mazgāšana</w:t>
            </w:r>
          </w:p>
          <w:p w14:paraId="61AB0E11" w14:textId="4F379353" w:rsidR="00105F17" w:rsidRPr="00DC5F37" w:rsidRDefault="00105F17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(maznodrošinātām personām/ mājsaimniecībām, pensijas vecuma personām un personām ar invaliditāti)</w:t>
            </w:r>
          </w:p>
        </w:tc>
        <w:tc>
          <w:tcPr>
            <w:tcW w:w="1559" w:type="dxa"/>
            <w:noWrap/>
            <w:vAlign w:val="center"/>
          </w:tcPr>
          <w:p w14:paraId="7A478CDF" w14:textId="19878A93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mazgāšanas cikls</w:t>
            </w:r>
          </w:p>
        </w:tc>
        <w:tc>
          <w:tcPr>
            <w:tcW w:w="851" w:type="dxa"/>
            <w:noWrap/>
            <w:vAlign w:val="center"/>
          </w:tcPr>
          <w:p w14:paraId="25F43A07" w14:textId="0295D898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850" w:type="dxa"/>
            <w:vAlign w:val="center"/>
          </w:tcPr>
          <w:p w14:paraId="2562F17E" w14:textId="0D29D269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851" w:type="dxa"/>
            <w:vAlign w:val="center"/>
          </w:tcPr>
          <w:p w14:paraId="5FD7252B" w14:textId="3FD9FD11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2403" w:type="dxa"/>
          </w:tcPr>
          <w:p w14:paraId="5BB9DDE0" w14:textId="3C0F1141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C5F37" w:rsidRPr="00DC5F37" w14:paraId="2CB93B64" w14:textId="77777777" w:rsidTr="00105F17">
        <w:trPr>
          <w:trHeight w:val="497"/>
        </w:trPr>
        <w:tc>
          <w:tcPr>
            <w:tcW w:w="584" w:type="dxa"/>
            <w:noWrap/>
            <w:vAlign w:val="center"/>
          </w:tcPr>
          <w:p w14:paraId="440BFED4" w14:textId="362B643F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1.4.</w:t>
            </w:r>
          </w:p>
        </w:tc>
        <w:tc>
          <w:tcPr>
            <w:tcW w:w="3102" w:type="dxa"/>
            <w:noWrap/>
            <w:vAlign w:val="center"/>
          </w:tcPr>
          <w:p w14:paraId="1E10D30A" w14:textId="77777777" w:rsidR="00105F17" w:rsidRPr="00DC5F37" w:rsidRDefault="00105F17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Veļas mazgāšana</w:t>
            </w:r>
          </w:p>
          <w:p w14:paraId="1B3BDA11" w14:textId="067CE62D" w:rsidR="00105F17" w:rsidRPr="00DC5F37" w:rsidRDefault="00105F17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(krīzes situācijā nonākušām personām /mājsaimniecībām)</w:t>
            </w:r>
          </w:p>
        </w:tc>
        <w:tc>
          <w:tcPr>
            <w:tcW w:w="1559" w:type="dxa"/>
            <w:noWrap/>
            <w:vAlign w:val="center"/>
          </w:tcPr>
          <w:p w14:paraId="622989DA" w14:textId="3C2C76A5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mazgāšanas cikls</w:t>
            </w:r>
          </w:p>
        </w:tc>
        <w:tc>
          <w:tcPr>
            <w:tcW w:w="851" w:type="dxa"/>
            <w:noWrap/>
            <w:vAlign w:val="center"/>
          </w:tcPr>
          <w:p w14:paraId="6E9A5B91" w14:textId="10D07920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850" w:type="dxa"/>
            <w:vAlign w:val="center"/>
          </w:tcPr>
          <w:p w14:paraId="32B7AEAE" w14:textId="28C38AA8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51" w:type="dxa"/>
            <w:vAlign w:val="center"/>
          </w:tcPr>
          <w:p w14:paraId="4BB51D5B" w14:textId="70AB1430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2403" w:type="dxa"/>
          </w:tcPr>
          <w:p w14:paraId="7E340538" w14:textId="2915CECC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C5F37" w:rsidRPr="00DC5F37" w14:paraId="0603D1E6" w14:textId="77777777" w:rsidTr="00105F17">
        <w:trPr>
          <w:trHeight w:val="211"/>
        </w:trPr>
        <w:tc>
          <w:tcPr>
            <w:tcW w:w="584" w:type="dxa"/>
            <w:noWrap/>
            <w:vAlign w:val="center"/>
          </w:tcPr>
          <w:p w14:paraId="632D3453" w14:textId="6165732E" w:rsidR="0030513F" w:rsidRPr="00DC5F37" w:rsidRDefault="0030513F" w:rsidP="00973ABC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9616" w:type="dxa"/>
            <w:gridSpan w:val="6"/>
            <w:noWrap/>
            <w:vAlign w:val="center"/>
          </w:tcPr>
          <w:p w14:paraId="7EFE8A12" w14:textId="4AC26AFC" w:rsidR="0030513F" w:rsidRPr="00DC5F37" w:rsidRDefault="0030513F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Dušas pakalpojums (45 min)</w:t>
            </w:r>
          </w:p>
        </w:tc>
      </w:tr>
      <w:tr w:rsidR="00DC5F37" w:rsidRPr="00DC5F37" w14:paraId="527FEFA6" w14:textId="77777777" w:rsidTr="00105F17">
        <w:trPr>
          <w:trHeight w:val="1020"/>
        </w:trPr>
        <w:tc>
          <w:tcPr>
            <w:tcW w:w="584" w:type="dxa"/>
            <w:noWrap/>
            <w:vAlign w:val="center"/>
            <w:hideMark/>
          </w:tcPr>
          <w:p w14:paraId="3B4794BA" w14:textId="4F8BD7F5" w:rsidR="00973ABC" w:rsidRPr="00DC5F37" w:rsidRDefault="00973ABC" w:rsidP="00973ABC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="0030513F"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.1</w:t>
            </w: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3102" w:type="dxa"/>
            <w:noWrap/>
            <w:vAlign w:val="center"/>
            <w:hideMark/>
          </w:tcPr>
          <w:p w14:paraId="442179AA" w14:textId="1385CB2F" w:rsidR="00973ABC" w:rsidRPr="00DC5F37" w:rsidRDefault="00973ABC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Dušas pakalpojums (45</w:t>
            </w:r>
            <w:r w:rsidR="00231ACE"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min</w:t>
            </w:r>
            <w:r w:rsidR="00231ACE"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559" w:type="dxa"/>
            <w:noWrap/>
            <w:vAlign w:val="center"/>
            <w:hideMark/>
          </w:tcPr>
          <w:p w14:paraId="53453D48" w14:textId="79081C22" w:rsidR="00973ABC" w:rsidRPr="00DC5F37" w:rsidRDefault="00D93C26" w:rsidP="00973ABC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973ABC"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pmeklētājs</w:t>
            </w:r>
          </w:p>
        </w:tc>
        <w:tc>
          <w:tcPr>
            <w:tcW w:w="851" w:type="dxa"/>
            <w:noWrap/>
            <w:vAlign w:val="center"/>
            <w:hideMark/>
          </w:tcPr>
          <w:p w14:paraId="224CDAC9" w14:textId="04932F7B" w:rsidR="00973ABC" w:rsidRPr="00DC5F37" w:rsidRDefault="00EA425D" w:rsidP="00973ABC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ABC" w:rsidRPr="00DC5F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  <w:hideMark/>
          </w:tcPr>
          <w:p w14:paraId="79720C82" w14:textId="68324E9F" w:rsidR="00973ABC" w:rsidRPr="00DC5F37" w:rsidRDefault="00973ABC" w:rsidP="00973ABC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="00EA425D" w:rsidRPr="00DC5F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14:paraId="2756DFF9" w14:textId="02357BFA" w:rsidR="00973ABC" w:rsidRPr="00DC5F37" w:rsidRDefault="00973ABC" w:rsidP="00973ABC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A425D" w:rsidRPr="00DC5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3" w:type="dxa"/>
            <w:hideMark/>
          </w:tcPr>
          <w:p w14:paraId="4ADB19F7" w14:textId="6DE448C9" w:rsidR="00973ABC" w:rsidRPr="00DC5F37" w:rsidRDefault="00973ABC" w:rsidP="00973ABC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C5F37" w:rsidRPr="00DC5F37" w14:paraId="7F82FD77" w14:textId="77777777" w:rsidTr="00105F17">
        <w:trPr>
          <w:trHeight w:val="1020"/>
        </w:trPr>
        <w:tc>
          <w:tcPr>
            <w:tcW w:w="584" w:type="dxa"/>
            <w:noWrap/>
            <w:vAlign w:val="center"/>
          </w:tcPr>
          <w:p w14:paraId="38B12FDF" w14:textId="7362EBA5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2.2.</w:t>
            </w:r>
          </w:p>
        </w:tc>
        <w:tc>
          <w:tcPr>
            <w:tcW w:w="3102" w:type="dxa"/>
            <w:noWrap/>
            <w:vAlign w:val="center"/>
          </w:tcPr>
          <w:p w14:paraId="1A1AA224" w14:textId="77777777" w:rsidR="00105F17" w:rsidRPr="00DC5F37" w:rsidRDefault="00105F17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Dušas pakalpojums (45 min.)</w:t>
            </w:r>
          </w:p>
          <w:p w14:paraId="00866079" w14:textId="0ACB0B6F" w:rsidR="00105F17" w:rsidRPr="00DC5F37" w:rsidRDefault="00105F17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(trūcīgām personām/mājsaimniecībām)</w:t>
            </w:r>
          </w:p>
        </w:tc>
        <w:tc>
          <w:tcPr>
            <w:tcW w:w="1559" w:type="dxa"/>
            <w:noWrap/>
            <w:vAlign w:val="center"/>
          </w:tcPr>
          <w:p w14:paraId="3E2FA8FF" w14:textId="02FA24FC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Apmeklētājs</w:t>
            </w:r>
          </w:p>
        </w:tc>
        <w:tc>
          <w:tcPr>
            <w:tcW w:w="851" w:type="dxa"/>
            <w:noWrap/>
            <w:vAlign w:val="center"/>
          </w:tcPr>
          <w:p w14:paraId="45730A77" w14:textId="7D34E443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850" w:type="dxa"/>
            <w:vAlign w:val="center"/>
          </w:tcPr>
          <w:p w14:paraId="696555A3" w14:textId="04E8DA3D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851" w:type="dxa"/>
            <w:vAlign w:val="center"/>
          </w:tcPr>
          <w:p w14:paraId="6F934952" w14:textId="323A5515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2403" w:type="dxa"/>
          </w:tcPr>
          <w:p w14:paraId="0070B957" w14:textId="2CEF2103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C5F37" w:rsidRPr="00DC5F37" w14:paraId="24DAA807" w14:textId="77777777" w:rsidTr="00105F17">
        <w:trPr>
          <w:trHeight w:val="1020"/>
        </w:trPr>
        <w:tc>
          <w:tcPr>
            <w:tcW w:w="584" w:type="dxa"/>
            <w:noWrap/>
            <w:vAlign w:val="center"/>
          </w:tcPr>
          <w:p w14:paraId="7035A653" w14:textId="070DCC4C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2.3.</w:t>
            </w:r>
          </w:p>
        </w:tc>
        <w:tc>
          <w:tcPr>
            <w:tcW w:w="3102" w:type="dxa"/>
            <w:noWrap/>
            <w:vAlign w:val="center"/>
          </w:tcPr>
          <w:p w14:paraId="65832810" w14:textId="77777777" w:rsidR="00105F17" w:rsidRPr="00DC5F37" w:rsidRDefault="00105F17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Dušas pakalpojums (45 min.)</w:t>
            </w:r>
          </w:p>
          <w:p w14:paraId="553AA9F9" w14:textId="73A4EBB0" w:rsidR="00105F17" w:rsidRPr="00DC5F37" w:rsidRDefault="00105F17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(maznodrošinātām personām/ mājsaimniecībām, pensijas vecuma personām un personām ar invaliditāti)</w:t>
            </w:r>
          </w:p>
        </w:tc>
        <w:tc>
          <w:tcPr>
            <w:tcW w:w="1559" w:type="dxa"/>
            <w:noWrap/>
            <w:vAlign w:val="center"/>
          </w:tcPr>
          <w:p w14:paraId="46979DFB" w14:textId="5AF2E5C8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apmeklētājs</w:t>
            </w:r>
          </w:p>
        </w:tc>
        <w:tc>
          <w:tcPr>
            <w:tcW w:w="851" w:type="dxa"/>
            <w:noWrap/>
            <w:vAlign w:val="center"/>
          </w:tcPr>
          <w:p w14:paraId="41948EEF" w14:textId="67266311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850" w:type="dxa"/>
            <w:vAlign w:val="center"/>
          </w:tcPr>
          <w:p w14:paraId="7B3C3E1D" w14:textId="6E17A52D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851" w:type="dxa"/>
            <w:vAlign w:val="center"/>
          </w:tcPr>
          <w:p w14:paraId="5127CFD3" w14:textId="5FDAE648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2403" w:type="dxa"/>
          </w:tcPr>
          <w:p w14:paraId="7F5CC410" w14:textId="6CD240A3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C5F37" w:rsidRPr="00DC5F37" w14:paraId="5FC2E241" w14:textId="77777777" w:rsidTr="00105F17">
        <w:trPr>
          <w:trHeight w:val="1020"/>
        </w:trPr>
        <w:tc>
          <w:tcPr>
            <w:tcW w:w="584" w:type="dxa"/>
            <w:noWrap/>
            <w:vAlign w:val="center"/>
          </w:tcPr>
          <w:p w14:paraId="678E2F71" w14:textId="748EBA72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2.4.</w:t>
            </w:r>
          </w:p>
        </w:tc>
        <w:tc>
          <w:tcPr>
            <w:tcW w:w="3102" w:type="dxa"/>
            <w:noWrap/>
            <w:vAlign w:val="center"/>
          </w:tcPr>
          <w:p w14:paraId="3F76BD26" w14:textId="77777777" w:rsidR="00105F17" w:rsidRPr="00DC5F37" w:rsidRDefault="00105F17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Dušas pakalpojums (45 min.)</w:t>
            </w:r>
          </w:p>
          <w:p w14:paraId="54BEEBC6" w14:textId="136B4207" w:rsidR="00105F17" w:rsidRPr="00DC5F37" w:rsidRDefault="00105F17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(krīzes situācijā nonākušām personām /mājsaimniecībām)</w:t>
            </w:r>
          </w:p>
        </w:tc>
        <w:tc>
          <w:tcPr>
            <w:tcW w:w="1559" w:type="dxa"/>
            <w:noWrap/>
            <w:vAlign w:val="center"/>
          </w:tcPr>
          <w:p w14:paraId="3B67F015" w14:textId="0176B677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apmeklētājs</w:t>
            </w:r>
          </w:p>
        </w:tc>
        <w:tc>
          <w:tcPr>
            <w:tcW w:w="851" w:type="dxa"/>
            <w:noWrap/>
            <w:vAlign w:val="center"/>
          </w:tcPr>
          <w:p w14:paraId="1D7237B6" w14:textId="4242A210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50" w:type="dxa"/>
            <w:vAlign w:val="center"/>
          </w:tcPr>
          <w:p w14:paraId="41D0120A" w14:textId="11500773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851" w:type="dxa"/>
            <w:vAlign w:val="center"/>
          </w:tcPr>
          <w:p w14:paraId="6650EA10" w14:textId="463A783B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2403" w:type="dxa"/>
            <w:vAlign w:val="center"/>
          </w:tcPr>
          <w:p w14:paraId="49305F3F" w14:textId="5906912B" w:rsidR="00105F17" w:rsidRPr="00DC5F37" w:rsidRDefault="00105F17" w:rsidP="00105F17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C5F37" w:rsidRPr="00DC5F37" w14:paraId="22DEC565" w14:textId="77777777" w:rsidTr="00105F17">
        <w:trPr>
          <w:trHeight w:val="911"/>
        </w:trPr>
        <w:tc>
          <w:tcPr>
            <w:tcW w:w="584" w:type="dxa"/>
            <w:noWrap/>
            <w:vAlign w:val="center"/>
          </w:tcPr>
          <w:p w14:paraId="00953BD4" w14:textId="5543A691" w:rsidR="00894171" w:rsidRPr="00DC5F37" w:rsidRDefault="00894171" w:rsidP="00894171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3102" w:type="dxa"/>
            <w:noWrap/>
            <w:vAlign w:val="center"/>
          </w:tcPr>
          <w:p w14:paraId="64336000" w14:textId="77777777" w:rsidR="00231ACE" w:rsidRPr="00DC5F37" w:rsidRDefault="00894171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Zāles nomas maksa</w:t>
            </w:r>
          </w:p>
          <w:p w14:paraId="7824F4E7" w14:textId="21F6D2DE" w:rsidR="00894171" w:rsidRPr="00DC5F37" w:rsidRDefault="00894171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(73,1</w:t>
            </w:r>
            <w:r w:rsidR="00231ACE"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</w:t>
            </w: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)*</w:t>
            </w:r>
          </w:p>
        </w:tc>
        <w:tc>
          <w:tcPr>
            <w:tcW w:w="1559" w:type="dxa"/>
            <w:noWrap/>
            <w:vAlign w:val="center"/>
          </w:tcPr>
          <w:p w14:paraId="3CD4274C" w14:textId="5B7DB9E6" w:rsidR="00894171" w:rsidRPr="00DC5F37" w:rsidRDefault="00894171" w:rsidP="00894171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stunda</w:t>
            </w:r>
          </w:p>
        </w:tc>
        <w:tc>
          <w:tcPr>
            <w:tcW w:w="851" w:type="dxa"/>
            <w:noWrap/>
            <w:vAlign w:val="center"/>
          </w:tcPr>
          <w:p w14:paraId="31F46AD9" w14:textId="3775BA70" w:rsidR="00894171" w:rsidRPr="00DC5F37" w:rsidRDefault="00894171" w:rsidP="00894171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14,05</w:t>
            </w:r>
          </w:p>
        </w:tc>
        <w:tc>
          <w:tcPr>
            <w:tcW w:w="850" w:type="dxa"/>
            <w:vAlign w:val="center"/>
          </w:tcPr>
          <w:p w14:paraId="08B3D151" w14:textId="3A7E24A4" w:rsidR="00894171" w:rsidRPr="00DC5F37" w:rsidRDefault="00894171" w:rsidP="00894171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851" w:type="dxa"/>
            <w:vAlign w:val="center"/>
          </w:tcPr>
          <w:p w14:paraId="7571B2AA" w14:textId="14508C23" w:rsidR="00894171" w:rsidRPr="00DC5F37" w:rsidRDefault="00894171" w:rsidP="00894171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17,00</w:t>
            </w:r>
          </w:p>
        </w:tc>
        <w:tc>
          <w:tcPr>
            <w:tcW w:w="2403" w:type="dxa"/>
          </w:tcPr>
          <w:p w14:paraId="25E02456" w14:textId="77777777" w:rsidR="00894171" w:rsidRPr="00DC5F37" w:rsidRDefault="00894171" w:rsidP="00894171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C5F37" w:rsidRPr="00DC5F37" w14:paraId="3232AD29" w14:textId="77777777" w:rsidTr="00105F17">
        <w:trPr>
          <w:trHeight w:val="1020"/>
        </w:trPr>
        <w:tc>
          <w:tcPr>
            <w:tcW w:w="584" w:type="dxa"/>
            <w:noWrap/>
            <w:vAlign w:val="center"/>
          </w:tcPr>
          <w:p w14:paraId="3796A52D" w14:textId="58FF78D5" w:rsidR="00894171" w:rsidRPr="00DC5F37" w:rsidRDefault="00894171" w:rsidP="00894171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3102" w:type="dxa"/>
            <w:noWrap/>
            <w:vAlign w:val="center"/>
          </w:tcPr>
          <w:p w14:paraId="294B88D0" w14:textId="15045396" w:rsidR="00894171" w:rsidRPr="00DC5F37" w:rsidRDefault="00894171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Istabas nomas maksa nakšņošanai (ieskaitot sanitāro mezglu 18,10</w:t>
            </w:r>
            <w:r w:rsidR="00231ACE"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</w:t>
            </w: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559" w:type="dxa"/>
            <w:noWrap/>
            <w:vAlign w:val="center"/>
          </w:tcPr>
          <w:p w14:paraId="51CC68C1" w14:textId="5A9FC299" w:rsidR="00894171" w:rsidRPr="00DC5F37" w:rsidRDefault="00894171" w:rsidP="00894171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diennakts</w:t>
            </w:r>
          </w:p>
        </w:tc>
        <w:tc>
          <w:tcPr>
            <w:tcW w:w="851" w:type="dxa"/>
            <w:noWrap/>
            <w:vAlign w:val="center"/>
          </w:tcPr>
          <w:p w14:paraId="29DBA21C" w14:textId="3DA411D1" w:rsidR="00894171" w:rsidRPr="00DC5F37" w:rsidRDefault="00894171" w:rsidP="00894171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EA425D" w:rsidRPr="00DC5F3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14:paraId="69E6D886" w14:textId="2D3F9EF5" w:rsidR="00894171" w:rsidRPr="00DC5F37" w:rsidRDefault="00894171" w:rsidP="00894171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A425D" w:rsidRPr="00DC5F3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14:paraId="580D6A0A" w14:textId="3FFEE3F0" w:rsidR="00894171" w:rsidRPr="00DC5F37" w:rsidRDefault="00894171" w:rsidP="00894171">
            <w:pPr>
              <w:suppressAutoHyphens/>
              <w:autoSpaceDN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425D" w:rsidRPr="00DC5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425D" w:rsidRPr="00DC5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5F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3" w:type="dxa"/>
          </w:tcPr>
          <w:p w14:paraId="15A9E7EA" w14:textId="48089E75" w:rsidR="00894171" w:rsidRPr="00DC5F37" w:rsidRDefault="0030513F" w:rsidP="00DC5F3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Piemērot 50% atlaidi krīzes situācijā nonākušām </w:t>
            </w:r>
            <w:r w:rsidRPr="00DC5F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personām/mājsaimniecībām</w:t>
            </w:r>
            <w:bookmarkStart w:id="0" w:name="_GoBack"/>
            <w:bookmarkEnd w:id="0"/>
          </w:p>
        </w:tc>
      </w:tr>
    </w:tbl>
    <w:p w14:paraId="3FC808EF" w14:textId="13C08579" w:rsidR="00952499" w:rsidRDefault="00973ABC" w:rsidP="000533F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*</w:t>
      </w:r>
      <w:r w:rsidR="00231A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7545F" w:rsidRPr="00B7545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 noteiktās telpu nomas maksas tiek atbrīvotas Limbažu novadā reģistrētas biedrības un Limbažu novada pašvaldības iestādes, kuras regulāri izmanto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Staiceles dienas aprūpes</w:t>
      </w:r>
      <w:r w:rsidR="00B7545F" w:rsidRPr="00B7545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centra telpas mēģinājumiem, lai sagatavotu un sniegtu priekšnesumus bez atlīdzības pašvaldības kultūras iestāžu rīkotajos pasākumos un Limbažu novada pašvaldības iestādes, kas izmanto </w:t>
      </w:r>
      <w:r w:rsidR="00A072B1">
        <w:rPr>
          <w:rFonts w:ascii="Times New Roman" w:eastAsia="Times New Roman" w:hAnsi="Times New Roman" w:cs="Times New Roman"/>
          <w:sz w:val="24"/>
          <w:szCs w:val="24"/>
          <w:lang w:eastAsia="lv-LV"/>
        </w:rPr>
        <w:t>Staiceles dienas aprūpes</w:t>
      </w:r>
      <w:r w:rsidR="00B7545F" w:rsidRPr="00B7545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centra telpas izglītojošiem semināriem, mācībām, utt.</w:t>
      </w:r>
    </w:p>
    <w:sectPr w:rsidR="00952499" w:rsidSect="00231ACE">
      <w:headerReference w:type="default" r:id="rId8"/>
      <w:footerReference w:type="default" r:id="rId9"/>
      <w:pgSz w:w="11906" w:h="16838"/>
      <w:pgMar w:top="1134" w:right="567" w:bottom="1134" w:left="1701" w:header="709" w:footer="1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FB00C" w14:textId="77777777" w:rsidR="003958FD" w:rsidRDefault="003958FD" w:rsidP="00887CBE">
      <w:pPr>
        <w:spacing w:after="0" w:line="240" w:lineRule="auto"/>
      </w:pPr>
      <w:r>
        <w:separator/>
      </w:r>
    </w:p>
  </w:endnote>
  <w:endnote w:type="continuationSeparator" w:id="0">
    <w:p w14:paraId="3F24B92C" w14:textId="77777777" w:rsidR="003958FD" w:rsidRDefault="003958FD" w:rsidP="0088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02B21" w14:textId="0C87E416" w:rsidR="00887CBE" w:rsidRDefault="00887CBE">
    <w:pPr>
      <w:pStyle w:val="Kjen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D5884" w14:textId="77777777" w:rsidR="003958FD" w:rsidRDefault="003958FD" w:rsidP="00887CBE">
      <w:pPr>
        <w:spacing w:after="0" w:line="240" w:lineRule="auto"/>
      </w:pPr>
      <w:r>
        <w:separator/>
      </w:r>
    </w:p>
  </w:footnote>
  <w:footnote w:type="continuationSeparator" w:id="0">
    <w:p w14:paraId="05E553EB" w14:textId="77777777" w:rsidR="003958FD" w:rsidRDefault="003958FD" w:rsidP="00887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21093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F3FB2C8" w14:textId="1D47BF5C" w:rsidR="00D72B44" w:rsidRPr="00D72B44" w:rsidRDefault="00D72B4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2B4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2B4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72B4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5F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72B4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31A9C8" w14:textId="77777777" w:rsidR="00D72B44" w:rsidRDefault="00D72B4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D36DB"/>
    <w:multiLevelType w:val="multilevel"/>
    <w:tmpl w:val="27461D90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Theme="minorHAnsi" w:hAnsiTheme="minorHAnsi" w:cstheme="minorBidi" w:hint="default"/>
        <w:sz w:val="22"/>
      </w:rPr>
    </w:lvl>
  </w:abstractNum>
  <w:abstractNum w:abstractNumId="1" w15:restartNumberingAfterBreak="0">
    <w:nsid w:val="19F450C1"/>
    <w:multiLevelType w:val="multilevel"/>
    <w:tmpl w:val="27461D9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68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asciiTheme="minorHAnsi" w:hAnsiTheme="minorHAnsi" w:cstheme="minorBidi" w:hint="default"/>
        <w:sz w:val="22"/>
      </w:rPr>
    </w:lvl>
  </w:abstractNum>
  <w:abstractNum w:abstractNumId="2" w15:restartNumberingAfterBreak="0">
    <w:nsid w:val="1FD1561C"/>
    <w:multiLevelType w:val="hybridMultilevel"/>
    <w:tmpl w:val="FB685F3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C1980"/>
    <w:multiLevelType w:val="multilevel"/>
    <w:tmpl w:val="225C837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4" w15:restartNumberingAfterBreak="0">
    <w:nsid w:val="2A747078"/>
    <w:multiLevelType w:val="hybridMultilevel"/>
    <w:tmpl w:val="07C0A79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A4B43"/>
    <w:multiLevelType w:val="multilevel"/>
    <w:tmpl w:val="1F0C99A0"/>
    <w:styleLink w:val="Stils1"/>
    <w:lvl w:ilvl="0">
      <w:start w:val="1"/>
      <w:numFmt w:val="none"/>
      <w:lvlText w:val="14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1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DA4BF5"/>
    <w:multiLevelType w:val="multilevel"/>
    <w:tmpl w:val="1F0C99A0"/>
    <w:numStyleLink w:val="Stils1"/>
  </w:abstractNum>
  <w:abstractNum w:abstractNumId="7" w15:restartNumberingAfterBreak="0">
    <w:nsid w:val="3B9F054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F83417A"/>
    <w:multiLevelType w:val="multilevel"/>
    <w:tmpl w:val="4522A8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9" w15:restartNumberingAfterBreak="0">
    <w:nsid w:val="60CD7290"/>
    <w:multiLevelType w:val="multilevel"/>
    <w:tmpl w:val="27461D90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Theme="minorHAnsi" w:hAnsiTheme="minorHAnsi" w:cstheme="minorBidi" w:hint="default"/>
        <w:sz w:val="22"/>
      </w:rPr>
    </w:lvl>
  </w:abstractNum>
  <w:abstractNum w:abstractNumId="10" w15:restartNumberingAfterBreak="0">
    <w:nsid w:val="6CE56496"/>
    <w:multiLevelType w:val="multilevel"/>
    <w:tmpl w:val="27461D90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Theme="minorHAnsi" w:hAnsiTheme="minorHAnsi" w:cstheme="minorBidi" w:hint="default"/>
        <w:sz w:val="22"/>
      </w:rPr>
    </w:lvl>
  </w:abstractNum>
  <w:abstractNum w:abstractNumId="11" w15:restartNumberingAfterBreak="0">
    <w:nsid w:val="709F5481"/>
    <w:multiLevelType w:val="hybridMultilevel"/>
    <w:tmpl w:val="5546DF00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DA09E0"/>
    <w:multiLevelType w:val="multilevel"/>
    <w:tmpl w:val="27461D9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68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asciiTheme="minorHAnsi" w:hAnsiTheme="minorHAnsi" w:cstheme="minorBidi" w:hint="default"/>
        <w:sz w:val="22"/>
      </w:rPr>
    </w:lvl>
  </w:abstractNum>
  <w:abstractNum w:abstractNumId="13" w15:restartNumberingAfterBreak="0">
    <w:nsid w:val="7BBE7B95"/>
    <w:multiLevelType w:val="multilevel"/>
    <w:tmpl w:val="27461D90"/>
    <w:lvl w:ilvl="0">
      <w:start w:val="4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Theme="minorHAnsi" w:hAnsiTheme="minorHAnsi" w:cstheme="minorBidi" w:hint="default"/>
        <w:sz w:val="22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9"/>
  </w:num>
  <w:num w:numId="7">
    <w:abstractNumId w:val="10"/>
  </w:num>
  <w:num w:numId="8">
    <w:abstractNumId w:val="13"/>
  </w:num>
  <w:num w:numId="9">
    <w:abstractNumId w:val="12"/>
  </w:num>
  <w:num w:numId="10">
    <w:abstractNumId w:val="11"/>
  </w:num>
  <w:num w:numId="11">
    <w:abstractNumId w:val="7"/>
  </w:num>
  <w:num w:numId="12">
    <w:abstractNumId w:val="1"/>
  </w:num>
  <w:num w:numId="13">
    <w:abstractNumId w:val="6"/>
  </w:num>
  <w:num w:numId="1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BE"/>
    <w:rsid w:val="000045A9"/>
    <w:rsid w:val="00022BC4"/>
    <w:rsid w:val="00030A54"/>
    <w:rsid w:val="0004399D"/>
    <w:rsid w:val="000533F6"/>
    <w:rsid w:val="00057A99"/>
    <w:rsid w:val="00071A5F"/>
    <w:rsid w:val="00084F26"/>
    <w:rsid w:val="0009183C"/>
    <w:rsid w:val="00096EA7"/>
    <w:rsid w:val="000A7214"/>
    <w:rsid w:val="000C13B5"/>
    <w:rsid w:val="000C544D"/>
    <w:rsid w:val="000D2720"/>
    <w:rsid w:val="000D723A"/>
    <w:rsid w:val="000E300B"/>
    <w:rsid w:val="000E5653"/>
    <w:rsid w:val="00105F17"/>
    <w:rsid w:val="00111239"/>
    <w:rsid w:val="001119A6"/>
    <w:rsid w:val="001306A4"/>
    <w:rsid w:val="00167337"/>
    <w:rsid w:val="00173BAA"/>
    <w:rsid w:val="00176C14"/>
    <w:rsid w:val="0018232E"/>
    <w:rsid w:val="00187768"/>
    <w:rsid w:val="00187BD7"/>
    <w:rsid w:val="001B489A"/>
    <w:rsid w:val="001B6493"/>
    <w:rsid w:val="001C3D3C"/>
    <w:rsid w:val="001C5470"/>
    <w:rsid w:val="001D44F4"/>
    <w:rsid w:val="001F2A5F"/>
    <w:rsid w:val="001F4706"/>
    <w:rsid w:val="0021649D"/>
    <w:rsid w:val="00231ACE"/>
    <w:rsid w:val="002418D1"/>
    <w:rsid w:val="0026419A"/>
    <w:rsid w:val="00265A10"/>
    <w:rsid w:val="00280101"/>
    <w:rsid w:val="002852E9"/>
    <w:rsid w:val="002A1ED2"/>
    <w:rsid w:val="002A55CA"/>
    <w:rsid w:val="002B3FDF"/>
    <w:rsid w:val="002C56CA"/>
    <w:rsid w:val="002D4F3F"/>
    <w:rsid w:val="002E30EE"/>
    <w:rsid w:val="002E6314"/>
    <w:rsid w:val="003011B4"/>
    <w:rsid w:val="0030513F"/>
    <w:rsid w:val="003152EF"/>
    <w:rsid w:val="00320FC3"/>
    <w:rsid w:val="003331A3"/>
    <w:rsid w:val="003354B3"/>
    <w:rsid w:val="00341C2F"/>
    <w:rsid w:val="0035330B"/>
    <w:rsid w:val="00370A17"/>
    <w:rsid w:val="0039034D"/>
    <w:rsid w:val="0039211B"/>
    <w:rsid w:val="003958FD"/>
    <w:rsid w:val="003A6934"/>
    <w:rsid w:val="003B0229"/>
    <w:rsid w:val="003B3BB8"/>
    <w:rsid w:val="003C4C0E"/>
    <w:rsid w:val="00412362"/>
    <w:rsid w:val="0043606C"/>
    <w:rsid w:val="00442AE4"/>
    <w:rsid w:val="00467C6C"/>
    <w:rsid w:val="00470DC3"/>
    <w:rsid w:val="00475308"/>
    <w:rsid w:val="00480AA5"/>
    <w:rsid w:val="00490285"/>
    <w:rsid w:val="00496725"/>
    <w:rsid w:val="004B2E90"/>
    <w:rsid w:val="004C53BA"/>
    <w:rsid w:val="004E6840"/>
    <w:rsid w:val="004F0722"/>
    <w:rsid w:val="00513804"/>
    <w:rsid w:val="00520B09"/>
    <w:rsid w:val="00525932"/>
    <w:rsid w:val="005427D3"/>
    <w:rsid w:val="005474E2"/>
    <w:rsid w:val="00547C34"/>
    <w:rsid w:val="00555885"/>
    <w:rsid w:val="00560F7B"/>
    <w:rsid w:val="00564556"/>
    <w:rsid w:val="00564C1E"/>
    <w:rsid w:val="00567BD0"/>
    <w:rsid w:val="00577D32"/>
    <w:rsid w:val="00594308"/>
    <w:rsid w:val="005B2338"/>
    <w:rsid w:val="005D6FC6"/>
    <w:rsid w:val="005E53B9"/>
    <w:rsid w:val="00603D32"/>
    <w:rsid w:val="006163FC"/>
    <w:rsid w:val="006214F0"/>
    <w:rsid w:val="00622F8B"/>
    <w:rsid w:val="00624C13"/>
    <w:rsid w:val="006305BF"/>
    <w:rsid w:val="00662370"/>
    <w:rsid w:val="00690508"/>
    <w:rsid w:val="006946DD"/>
    <w:rsid w:val="006951AF"/>
    <w:rsid w:val="006979B4"/>
    <w:rsid w:val="006A2BCE"/>
    <w:rsid w:val="006B1FD1"/>
    <w:rsid w:val="006D0DF1"/>
    <w:rsid w:val="006D6E3F"/>
    <w:rsid w:val="006E5630"/>
    <w:rsid w:val="006E7FEC"/>
    <w:rsid w:val="006F2AE1"/>
    <w:rsid w:val="00725DE0"/>
    <w:rsid w:val="00732B48"/>
    <w:rsid w:val="00741054"/>
    <w:rsid w:val="00756264"/>
    <w:rsid w:val="00775000"/>
    <w:rsid w:val="00786371"/>
    <w:rsid w:val="007918E4"/>
    <w:rsid w:val="00793595"/>
    <w:rsid w:val="007A5978"/>
    <w:rsid w:val="007B5240"/>
    <w:rsid w:val="007D05B1"/>
    <w:rsid w:val="007D1330"/>
    <w:rsid w:val="007D60C8"/>
    <w:rsid w:val="007D6D7A"/>
    <w:rsid w:val="007D72E6"/>
    <w:rsid w:val="007E7EA1"/>
    <w:rsid w:val="008210A6"/>
    <w:rsid w:val="00836D69"/>
    <w:rsid w:val="00842BE3"/>
    <w:rsid w:val="00843ADC"/>
    <w:rsid w:val="00857C6A"/>
    <w:rsid w:val="00865506"/>
    <w:rsid w:val="00874E88"/>
    <w:rsid w:val="00880694"/>
    <w:rsid w:val="00886CA9"/>
    <w:rsid w:val="00887CBE"/>
    <w:rsid w:val="00894171"/>
    <w:rsid w:val="008B1C8C"/>
    <w:rsid w:val="008D380B"/>
    <w:rsid w:val="009002D9"/>
    <w:rsid w:val="00903047"/>
    <w:rsid w:val="009043CB"/>
    <w:rsid w:val="00904BA2"/>
    <w:rsid w:val="00952499"/>
    <w:rsid w:val="00953775"/>
    <w:rsid w:val="00954DAE"/>
    <w:rsid w:val="00965E76"/>
    <w:rsid w:val="00973ABC"/>
    <w:rsid w:val="009854BA"/>
    <w:rsid w:val="00986DB2"/>
    <w:rsid w:val="00986E2C"/>
    <w:rsid w:val="009870EA"/>
    <w:rsid w:val="009966D3"/>
    <w:rsid w:val="009A6D98"/>
    <w:rsid w:val="009B6705"/>
    <w:rsid w:val="009D1ACA"/>
    <w:rsid w:val="009E1329"/>
    <w:rsid w:val="009F69B8"/>
    <w:rsid w:val="00A00172"/>
    <w:rsid w:val="00A028F7"/>
    <w:rsid w:val="00A072B1"/>
    <w:rsid w:val="00A52774"/>
    <w:rsid w:val="00A54266"/>
    <w:rsid w:val="00A55D8C"/>
    <w:rsid w:val="00A61392"/>
    <w:rsid w:val="00A835FC"/>
    <w:rsid w:val="00AB37F6"/>
    <w:rsid w:val="00AC3EFE"/>
    <w:rsid w:val="00AD2EF6"/>
    <w:rsid w:val="00AD3FE3"/>
    <w:rsid w:val="00AD5F8D"/>
    <w:rsid w:val="00AD64A6"/>
    <w:rsid w:val="00AE48DE"/>
    <w:rsid w:val="00AE7B95"/>
    <w:rsid w:val="00AF6D1F"/>
    <w:rsid w:val="00B1796A"/>
    <w:rsid w:val="00B210C4"/>
    <w:rsid w:val="00B24204"/>
    <w:rsid w:val="00B557D2"/>
    <w:rsid w:val="00B5683B"/>
    <w:rsid w:val="00B60F78"/>
    <w:rsid w:val="00B628FC"/>
    <w:rsid w:val="00B63869"/>
    <w:rsid w:val="00B70F65"/>
    <w:rsid w:val="00B746A9"/>
    <w:rsid w:val="00B7545F"/>
    <w:rsid w:val="00B94F1A"/>
    <w:rsid w:val="00BA55BD"/>
    <w:rsid w:val="00BB288C"/>
    <w:rsid w:val="00C03333"/>
    <w:rsid w:val="00C0775F"/>
    <w:rsid w:val="00C07F8E"/>
    <w:rsid w:val="00C1031A"/>
    <w:rsid w:val="00C24384"/>
    <w:rsid w:val="00C3563A"/>
    <w:rsid w:val="00C3635E"/>
    <w:rsid w:val="00C6246D"/>
    <w:rsid w:val="00C708E7"/>
    <w:rsid w:val="00C96164"/>
    <w:rsid w:val="00CA3907"/>
    <w:rsid w:val="00D02C02"/>
    <w:rsid w:val="00D15875"/>
    <w:rsid w:val="00D2653E"/>
    <w:rsid w:val="00D27059"/>
    <w:rsid w:val="00D40651"/>
    <w:rsid w:val="00D52AF8"/>
    <w:rsid w:val="00D56208"/>
    <w:rsid w:val="00D71093"/>
    <w:rsid w:val="00D72B44"/>
    <w:rsid w:val="00D7468F"/>
    <w:rsid w:val="00D76944"/>
    <w:rsid w:val="00D803FC"/>
    <w:rsid w:val="00D8298F"/>
    <w:rsid w:val="00D93C26"/>
    <w:rsid w:val="00D97DD1"/>
    <w:rsid w:val="00DA184A"/>
    <w:rsid w:val="00DA22FF"/>
    <w:rsid w:val="00DA6600"/>
    <w:rsid w:val="00DC1EC5"/>
    <w:rsid w:val="00DC3DB4"/>
    <w:rsid w:val="00DC5F37"/>
    <w:rsid w:val="00DD3283"/>
    <w:rsid w:val="00DD3422"/>
    <w:rsid w:val="00DD478F"/>
    <w:rsid w:val="00DE3562"/>
    <w:rsid w:val="00DF12C1"/>
    <w:rsid w:val="00E12F1D"/>
    <w:rsid w:val="00E22444"/>
    <w:rsid w:val="00E30AE4"/>
    <w:rsid w:val="00E3738D"/>
    <w:rsid w:val="00E37865"/>
    <w:rsid w:val="00E75415"/>
    <w:rsid w:val="00E87461"/>
    <w:rsid w:val="00E94C5A"/>
    <w:rsid w:val="00E96F03"/>
    <w:rsid w:val="00EA425D"/>
    <w:rsid w:val="00EA67D8"/>
    <w:rsid w:val="00EB6842"/>
    <w:rsid w:val="00EE422B"/>
    <w:rsid w:val="00EE791A"/>
    <w:rsid w:val="00EF41FD"/>
    <w:rsid w:val="00EF42B6"/>
    <w:rsid w:val="00EF6AD4"/>
    <w:rsid w:val="00F120E7"/>
    <w:rsid w:val="00F209A5"/>
    <w:rsid w:val="00F2157E"/>
    <w:rsid w:val="00F26384"/>
    <w:rsid w:val="00F3006B"/>
    <w:rsid w:val="00F32864"/>
    <w:rsid w:val="00F50867"/>
    <w:rsid w:val="00F5199A"/>
    <w:rsid w:val="00F5667D"/>
    <w:rsid w:val="00F64B0B"/>
    <w:rsid w:val="00F6690A"/>
    <w:rsid w:val="00F80207"/>
    <w:rsid w:val="00F81171"/>
    <w:rsid w:val="00F94FBC"/>
    <w:rsid w:val="00FA341C"/>
    <w:rsid w:val="00FB6A77"/>
    <w:rsid w:val="00FC42B1"/>
    <w:rsid w:val="00FD1822"/>
    <w:rsid w:val="00FD533D"/>
    <w:rsid w:val="00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C7864"/>
  <w15:chartTrackingRefBased/>
  <w15:docId w15:val="{56260CAF-A527-4AE3-A0F4-1327C7EB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F6D1F"/>
  </w:style>
  <w:style w:type="paragraph" w:styleId="Virsraksts1">
    <w:name w:val="heading 1"/>
    <w:basedOn w:val="Parasts"/>
    <w:next w:val="Parasts"/>
    <w:link w:val="Virsraksts1Rakstz"/>
    <w:uiPriority w:val="9"/>
    <w:qFormat/>
    <w:rsid w:val="00D265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A028F7"/>
    <w:pPr>
      <w:keepNext/>
      <w:spacing w:after="0" w:line="240" w:lineRule="auto"/>
      <w:ind w:left="-103" w:right="-108"/>
      <w:jc w:val="center"/>
      <w:outlineLvl w:val="1"/>
    </w:pPr>
    <w:rPr>
      <w:rFonts w:ascii="Times New Roman" w:hAnsi="Times New Roman" w:cs="Times New Roman"/>
      <w:b/>
      <w:bCs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A028F7"/>
    <w:pPr>
      <w:keepNext/>
      <w:tabs>
        <w:tab w:val="left" w:pos="0"/>
      </w:tabs>
      <w:spacing w:after="0" w:line="240" w:lineRule="auto"/>
      <w:jc w:val="center"/>
      <w:outlineLvl w:val="2"/>
    </w:pPr>
    <w:rPr>
      <w:rFonts w:ascii="Times New Roman" w:hAnsi="Times New Roman" w:cs="Times New Roman"/>
      <w:b/>
      <w:b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887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887CBE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887C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87CBE"/>
  </w:style>
  <w:style w:type="paragraph" w:styleId="Kjene">
    <w:name w:val="footer"/>
    <w:basedOn w:val="Parasts"/>
    <w:link w:val="KjeneRakstz"/>
    <w:uiPriority w:val="99"/>
    <w:unhideWhenUsed/>
    <w:rsid w:val="00887C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CBE"/>
  </w:style>
  <w:style w:type="numbering" w:customStyle="1" w:styleId="Stils1">
    <w:name w:val="Stils1"/>
    <w:uiPriority w:val="99"/>
    <w:rsid w:val="00370A17"/>
    <w:pPr>
      <w:numPr>
        <w:numId w:val="2"/>
      </w:numPr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D2653E"/>
    <w:rPr>
      <w:rFonts w:ascii="Times New Roman" w:hAnsi="Times New Roman" w:cs="Times New Roman"/>
      <w:b/>
      <w:bCs/>
      <w:sz w:val="24"/>
      <w:szCs w:val="24"/>
    </w:rPr>
  </w:style>
  <w:style w:type="paragraph" w:styleId="Pamattekstsaratkpi">
    <w:name w:val="Body Text Indent"/>
    <w:basedOn w:val="Parasts"/>
    <w:link w:val="PamattekstsaratkpiRakstz"/>
    <w:uiPriority w:val="99"/>
    <w:unhideWhenUsed/>
    <w:rsid w:val="00EE791A"/>
    <w:pPr>
      <w:spacing w:after="0" w:line="240" w:lineRule="auto"/>
      <w:ind w:left="-284"/>
      <w:jc w:val="both"/>
    </w:pPr>
    <w:rPr>
      <w:rFonts w:ascii="Times New Roman" w:hAnsi="Times New Roman" w:cs="Times New Roman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rsid w:val="00EE791A"/>
    <w:rPr>
      <w:rFonts w:ascii="Times New Roman" w:hAnsi="Times New Roman" w:cs="Times New Roman"/>
    </w:rPr>
  </w:style>
  <w:style w:type="character" w:styleId="Hipersaite">
    <w:name w:val="Hyperlink"/>
    <w:basedOn w:val="Noklusjumarindkopasfonts"/>
    <w:uiPriority w:val="99"/>
    <w:unhideWhenUsed/>
    <w:rsid w:val="00775000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775000"/>
    <w:rPr>
      <w:color w:val="605E5C"/>
      <w:shd w:val="clear" w:color="auto" w:fill="E1DFDD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A028F7"/>
    <w:rPr>
      <w:rFonts w:ascii="Times New Roman" w:hAnsi="Times New Roman" w:cs="Times New Roman"/>
      <w:b/>
      <w:bCs/>
    </w:rPr>
  </w:style>
  <w:style w:type="paragraph" w:styleId="Tekstabloks">
    <w:name w:val="Block Text"/>
    <w:basedOn w:val="Parasts"/>
    <w:uiPriority w:val="99"/>
    <w:unhideWhenUsed/>
    <w:rsid w:val="00A028F7"/>
    <w:pPr>
      <w:spacing w:after="0" w:line="240" w:lineRule="auto"/>
      <w:ind w:left="-104" w:right="-111"/>
      <w:jc w:val="center"/>
    </w:pPr>
    <w:rPr>
      <w:rFonts w:ascii="Times New Roman" w:hAnsi="Times New Roman" w:cs="Times New Roman"/>
      <w:b/>
      <w:bCs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A028F7"/>
    <w:rPr>
      <w:rFonts w:ascii="Times New Roman" w:hAnsi="Times New Roman" w:cs="Times New Roman"/>
      <w:b/>
      <w:bCs/>
    </w:rPr>
  </w:style>
  <w:style w:type="character" w:customStyle="1" w:styleId="Noklusjumarindkopasfonts1">
    <w:name w:val="Noklusējuma rindkopas fonts1"/>
    <w:rsid w:val="00520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62DA9-CB40-4ADC-A38C-85D88ACC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Inguna Vimba</dc:creator>
  <cp:keywords/>
  <dc:description/>
  <cp:lastModifiedBy>Dace Tauriņa</cp:lastModifiedBy>
  <cp:revision>28</cp:revision>
  <cp:lastPrinted>2025-08-21T10:40:00Z</cp:lastPrinted>
  <dcterms:created xsi:type="dcterms:W3CDTF">2024-10-10T13:25:00Z</dcterms:created>
  <dcterms:modified xsi:type="dcterms:W3CDTF">2025-09-02T07:52:00Z</dcterms:modified>
</cp:coreProperties>
</file>